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41" w:rsidRDefault="004F6F38" w:rsidP="00902509">
      <w:pPr>
        <w:pStyle w:val="DateCP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-1176655</wp:posOffset>
            </wp:positionV>
            <wp:extent cx="2876550" cy="1057275"/>
            <wp:effectExtent l="0" t="0" r="0" b="9525"/>
            <wp:wrapNone/>
            <wp:docPr id="1" name="Image 3" descr="\\Serveur2000\commun\DIRCOM\Audrey\logos\standard-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ur2000\commun\DIRCOM\Audrey\logos\standard-couleur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-1022985</wp:posOffset>
            </wp:positionV>
            <wp:extent cx="1641475" cy="910590"/>
            <wp:effectExtent l="0" t="0" r="0" b="3810"/>
            <wp:wrapNone/>
            <wp:docPr id="4" name="Image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91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509" w:rsidRPr="00902509">
        <w:t xml:space="preserve">Le </w:t>
      </w:r>
      <w:r w:rsidR="002B18E9">
        <w:t>mardi 17 mars 2015</w:t>
      </w:r>
    </w:p>
    <w:p w:rsidR="00942807" w:rsidRPr="00902509" w:rsidRDefault="00942807" w:rsidP="00902509">
      <w:pPr>
        <w:pStyle w:val="DateCP"/>
      </w:pPr>
    </w:p>
    <w:p w:rsidR="000B3768" w:rsidRDefault="00902509" w:rsidP="00117010">
      <w:pPr>
        <w:pStyle w:val="Surtitre"/>
      </w:pPr>
      <w:r>
        <w:t>Communiqu</w:t>
      </w:r>
      <w:r w:rsidR="00F4264A">
        <w:t>É</w:t>
      </w:r>
      <w:r>
        <w:t xml:space="preserve"> de presse</w:t>
      </w:r>
    </w:p>
    <w:p w:rsidR="00AE6186" w:rsidRDefault="00AE6186" w:rsidP="00AE6186">
      <w:pPr>
        <w:pStyle w:val="Surtitre"/>
        <w:jc w:val="left"/>
      </w:pPr>
    </w:p>
    <w:p w:rsidR="00902509" w:rsidRPr="002B18E9" w:rsidRDefault="002B18E9" w:rsidP="002B18E9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MENACES SUR L’ACC</w:t>
      </w:r>
      <w:r w:rsidR="00F4264A">
        <w:rPr>
          <w:rFonts w:ascii="Arial Narrow" w:hAnsi="Arial Narrow"/>
          <w:b/>
          <w:sz w:val="28"/>
          <w:szCs w:val="28"/>
        </w:rPr>
        <w:t>È</w:t>
      </w:r>
      <w:r>
        <w:rPr>
          <w:rFonts w:ascii="Arial Narrow" w:hAnsi="Arial Narrow"/>
          <w:b/>
          <w:sz w:val="28"/>
          <w:szCs w:val="28"/>
        </w:rPr>
        <w:t>S AUX DROITS DES PERSONNES EN SITUATION DE HANDICAP</w:t>
      </w:r>
    </w:p>
    <w:p w:rsidR="00EE02C0" w:rsidRDefault="002B18E9" w:rsidP="002B18E9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L’APF lance </w:t>
      </w:r>
      <w:r w:rsidR="00985713">
        <w:rPr>
          <w:rFonts w:ascii="Arial Black" w:hAnsi="Arial Black"/>
          <w:sz w:val="32"/>
          <w:szCs w:val="32"/>
        </w:rPr>
        <w:t>la campagne</w:t>
      </w:r>
      <w:r>
        <w:rPr>
          <w:rFonts w:ascii="Arial Black" w:hAnsi="Arial Black"/>
          <w:sz w:val="32"/>
          <w:szCs w:val="32"/>
        </w:rPr>
        <w:t xml:space="preserve"> « Touche pas à ma MDPH ! »</w:t>
      </w:r>
    </w:p>
    <w:p w:rsidR="00681ECF" w:rsidRDefault="00681ECF" w:rsidP="00A27A2C">
      <w:pPr>
        <w:pStyle w:val="Pa10"/>
        <w:spacing w:before="0" w:line="24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BA5FCE" w:rsidRDefault="009524C4" w:rsidP="000B3FB0">
      <w:pPr>
        <w:jc w:val="both"/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57150</wp:posOffset>
            </wp:positionV>
            <wp:extent cx="2990850" cy="1588770"/>
            <wp:effectExtent l="0" t="0" r="0" b="0"/>
            <wp:wrapTight wrapText="bothSides">
              <wp:wrapPolygon edited="0">
                <wp:start x="0" y="0"/>
                <wp:lineTo x="0" y="21237"/>
                <wp:lineTo x="21462" y="21237"/>
                <wp:lineTo x="21462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chepasamaMDPHrecadre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64A">
        <w:rPr>
          <w:rFonts w:cs="Arial"/>
          <w:b/>
        </w:rPr>
        <w:t>À la veille des élections départementales et a</w:t>
      </w:r>
      <w:r w:rsidR="001050F4" w:rsidRPr="00A55997">
        <w:rPr>
          <w:rFonts w:cs="Arial"/>
          <w:b/>
        </w:rPr>
        <w:t xml:space="preserve">lors que le Sénat étudie actuellement </w:t>
      </w:r>
      <w:r w:rsidR="001050F4" w:rsidRPr="00A55997">
        <w:rPr>
          <w:rFonts w:cs="Arial"/>
          <w:b/>
          <w:shd w:val="clear" w:color="auto" w:fill="FFFFFF"/>
        </w:rPr>
        <w:t>le</w:t>
      </w:r>
      <w:r w:rsidR="001050F4" w:rsidRPr="00A55997">
        <w:rPr>
          <w:rStyle w:val="apple-converted-space"/>
          <w:rFonts w:cs="Arial"/>
          <w:b/>
          <w:shd w:val="clear" w:color="auto" w:fill="FFFFFF"/>
        </w:rPr>
        <w:t> </w:t>
      </w:r>
      <w:r w:rsidR="0035726A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projet de </w:t>
      </w:r>
      <w:r w:rsidR="001050F4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loi</w:t>
      </w:r>
      <w:r w:rsidR="001050F4" w:rsidRPr="00A55997">
        <w:rPr>
          <w:rStyle w:val="apple-converted-space"/>
          <w:rFonts w:cs="Arial"/>
          <w:b/>
          <w:shd w:val="clear" w:color="auto" w:fill="FFFFFF"/>
        </w:rPr>
        <w:t> </w:t>
      </w:r>
      <w:r w:rsidR="001050F4" w:rsidRPr="00A55997">
        <w:rPr>
          <w:rFonts w:cs="Arial"/>
          <w:b/>
          <w:shd w:val="clear" w:color="auto" w:fill="FFFFFF"/>
        </w:rPr>
        <w:t>relatif à l'</w:t>
      </w:r>
      <w:r w:rsidR="001050F4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adaptation</w:t>
      </w:r>
      <w:r w:rsidR="001050F4" w:rsidRPr="00A55997">
        <w:rPr>
          <w:rStyle w:val="apple-converted-space"/>
          <w:rFonts w:cs="Arial"/>
          <w:b/>
          <w:shd w:val="clear" w:color="auto" w:fill="FFFFFF"/>
        </w:rPr>
        <w:t> </w:t>
      </w:r>
      <w:r w:rsidR="00985713">
        <w:rPr>
          <w:rFonts w:cs="Arial"/>
          <w:b/>
          <w:shd w:val="clear" w:color="auto" w:fill="FFFFFF"/>
        </w:rPr>
        <w:t xml:space="preserve">de </w:t>
      </w:r>
      <w:r w:rsidR="001050F4" w:rsidRPr="00A55997">
        <w:rPr>
          <w:rFonts w:cs="Arial"/>
          <w:b/>
          <w:shd w:val="clear" w:color="auto" w:fill="FFFFFF"/>
        </w:rPr>
        <w:t>la</w:t>
      </w:r>
      <w:r w:rsidR="001050F4" w:rsidRPr="00A55997">
        <w:rPr>
          <w:rStyle w:val="apple-converted-space"/>
          <w:rFonts w:cs="Arial"/>
          <w:b/>
          <w:shd w:val="clear" w:color="auto" w:fill="FFFFFF"/>
        </w:rPr>
        <w:t> </w:t>
      </w:r>
      <w:r w:rsidR="001050F4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société</w:t>
      </w:r>
      <w:r w:rsidR="001050F4" w:rsidRPr="00A55997">
        <w:rPr>
          <w:rStyle w:val="apple-converted-space"/>
          <w:rFonts w:cs="Arial"/>
          <w:b/>
          <w:shd w:val="clear" w:color="auto" w:fill="FFFFFF"/>
        </w:rPr>
        <w:t> </w:t>
      </w:r>
      <w:r w:rsidR="001050F4" w:rsidRPr="00A55997">
        <w:rPr>
          <w:rFonts w:cs="Arial"/>
          <w:b/>
          <w:shd w:val="clear" w:color="auto" w:fill="FFFFFF"/>
        </w:rPr>
        <w:t>au</w:t>
      </w:r>
      <w:r w:rsidR="001050F4" w:rsidRPr="00A55997">
        <w:rPr>
          <w:rStyle w:val="apple-converted-space"/>
          <w:rFonts w:cs="Arial"/>
          <w:b/>
          <w:shd w:val="clear" w:color="auto" w:fill="FFFFFF"/>
        </w:rPr>
        <w:t> </w:t>
      </w:r>
      <w:r w:rsidR="001050F4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vieillissement, l’APF tient à alerter sur les menaces qui pèsent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, </w:t>
      </w:r>
      <w:r w:rsidR="00BA362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encore une fois, sur les Maisons départementales des personnes handicapées</w:t>
      </w:r>
      <w:r w:rsidR="00117010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(MDPH)</w:t>
      </w:r>
      <w:r w:rsidR="00BA5FCE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. </w:t>
      </w:r>
      <w:r w:rsidR="00AE6186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En effet, ces dernières sont</w:t>
      </w:r>
      <w:r w:rsidR="00BA5FCE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menacées</w:t>
      </w:r>
      <w:r w:rsidR="00BA3629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A55997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dans ce projet de loi</w:t>
      </w:r>
      <w:r w:rsidR="00D5628D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mais également localement du fait de</w:t>
      </w:r>
      <w:r w:rsidR="00BA3629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s</w:t>
      </w:r>
      <w:r w:rsidR="00D5628D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pratiques de certains </w:t>
      </w:r>
      <w:r w:rsidR="00BA5FCE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C</w:t>
      </w:r>
      <w:r w:rsidR="00D5628D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onseils </w:t>
      </w:r>
      <w:r w:rsidR="00EB4AD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départementaux (ex Conseils généraux)</w:t>
      </w:r>
      <w:r w:rsidR="001050F4" w:rsidRPr="00AE6186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.</w:t>
      </w:r>
      <w:r w:rsidR="001050F4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</w:p>
    <w:p w:rsidR="00B81944" w:rsidRPr="00BB428A" w:rsidRDefault="003B51BD" w:rsidP="00B81944">
      <w:pPr>
        <w:jc w:val="both"/>
        <w:rPr>
          <w:rFonts w:cs="Arial"/>
          <w:b/>
          <w:bCs w:val="0"/>
          <w:shd w:val="clear" w:color="auto" w:fill="FFFFFF"/>
        </w:rPr>
      </w:pP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Ces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guichets uniques</w:t>
      </w:r>
      <w:r w:rsidR="00985713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d’accès aux droits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, grande avancée de la loi handicap de 2005,</w:t>
      </w:r>
      <w:r w:rsidR="007D6E3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sont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en danger : ils</w:t>
      </w:r>
      <w:r w:rsidR="00BA5FCE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pourraient être remplacés par des dispositifs </w:t>
      </w:r>
      <w:r w:rsidR="00BA362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de plus en plus </w:t>
      </w:r>
      <w:r w:rsidR="00A52B7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in</w:t>
      </w:r>
      <w:r w:rsidR="00F4264A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tégrés aux Conseils </w:t>
      </w:r>
      <w:r w:rsidR="00EB4AD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départementaux</w:t>
      </w:r>
      <w:r w:rsidR="0035726A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B05ED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avec le risque de désavantages certains</w:t>
      </w:r>
      <w:r w:rsid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pour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r w:rsid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les 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personnes</w:t>
      </w:r>
      <w:r w:rsidR="006266B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en situation de handicap et </w:t>
      </w:r>
      <w:r w:rsidR="00A55997" w:rsidRPr="00A55997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leur famille. </w:t>
      </w:r>
      <w:r w:rsidR="00B81944" w:rsidRPr="00BB428A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Alors </w:t>
      </w:r>
      <w:r w:rsidR="00B81944" w:rsidRPr="00BB428A">
        <w:rPr>
          <w:b/>
          <w:color w:val="000000"/>
          <w:shd w:val="clear" w:color="auto" w:fill="FDFDFD"/>
        </w:rPr>
        <w:t>que de nombreuses personnes expriment</w:t>
      </w:r>
      <w:r w:rsidR="00B81944">
        <w:rPr>
          <w:b/>
          <w:color w:val="000000"/>
          <w:shd w:val="clear" w:color="auto" w:fill="FDFDFD"/>
        </w:rPr>
        <w:t xml:space="preserve"> déjà</w:t>
      </w:r>
      <w:r w:rsidR="00B81944" w:rsidRPr="00BB428A">
        <w:rPr>
          <w:b/>
          <w:color w:val="000000"/>
          <w:shd w:val="clear" w:color="auto" w:fill="FDFDFD"/>
        </w:rPr>
        <w:t xml:space="preserve"> leurs difficultés pour accéder à leurs droits, cette remise en cause des MDPH </w:t>
      </w:r>
      <w:r w:rsidR="00B81944">
        <w:rPr>
          <w:b/>
          <w:color w:val="000000"/>
          <w:shd w:val="clear" w:color="auto" w:fill="FDFDFD"/>
        </w:rPr>
        <w:t>va accroî</w:t>
      </w:r>
      <w:r w:rsidR="00B81944" w:rsidRPr="00BB428A">
        <w:rPr>
          <w:b/>
          <w:color w:val="000000"/>
          <w:shd w:val="clear" w:color="auto" w:fill="FDFDFD"/>
        </w:rPr>
        <w:t xml:space="preserve">tre ces </w:t>
      </w:r>
      <w:r w:rsidR="00B81944">
        <w:rPr>
          <w:b/>
          <w:color w:val="000000"/>
          <w:shd w:val="clear" w:color="auto" w:fill="FDFDFD"/>
        </w:rPr>
        <w:t>complications !</w:t>
      </w:r>
    </w:p>
    <w:p w:rsidR="00A55997" w:rsidRDefault="00A55997" w:rsidP="00A55997">
      <w:pPr>
        <w:jc w:val="both"/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</w:pP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Aujourd’hui la priorité n’est pas de modifier </w:t>
      </w:r>
      <w:r w:rsidR="00A52B7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l</w:t>
      </w: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es MDPH mais bien de leur donner des moyens supplémentaires 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afin </w:t>
      </w: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d’améliorer leur fonctionnement 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dans l’objectif de </w:t>
      </w: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répondre efficacement aux attentes et besoins des personnes.</w:t>
      </w:r>
    </w:p>
    <w:p w:rsidR="00A55997" w:rsidRDefault="00A55997" w:rsidP="00A55997">
      <w:pPr>
        <w:jc w:val="both"/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</w:pP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Ainsi, l’APF lance 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la campagne « Touche pas à ma MDPH ! » accompagnée d’</w:t>
      </w: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une pétition en ligne</w:t>
      </w:r>
      <w:r w:rsidR="00CF6411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sur</w:t>
      </w: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  <w:hyperlink r:id="rId13" w:tgtFrame="_blank" w:history="1">
        <w:r w:rsidR="00AC25C1">
          <w:rPr>
            <w:rStyle w:val="Lienhypertexte"/>
            <w:b/>
            <w:bCs w:val="0"/>
          </w:rPr>
          <w:t>www.change.org/TouchePasAMaMDPH</w:t>
        </w:r>
      </w:hyperlink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pour </w:t>
      </w:r>
      <w:r w:rsidR="00C654AE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interpeller le </w:t>
      </w:r>
      <w:r w:rsidR="0098571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président </w:t>
      </w:r>
      <w:r w:rsidR="00C654AE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>de la République et le Premier ministre et demander des</w:t>
      </w:r>
      <w:r w:rsidR="004F6F38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MDPH renforcées et indépendantes </w:t>
      </w:r>
      <w:r w:rsidR="00BA3629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pour pouvoir accomplir toutes </w:t>
      </w:r>
      <w:r w:rsidR="00A52B73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leurs missions</w:t>
      </w:r>
      <w:r w:rsidR="004F6F38"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! </w:t>
      </w:r>
      <w:r>
        <w:rPr>
          <w:rStyle w:val="Accentuation"/>
          <w:rFonts w:cs="Arial"/>
          <w:b/>
          <w:bCs w:val="0"/>
          <w:i w:val="0"/>
          <w:iCs w:val="0"/>
          <w:shd w:val="clear" w:color="auto" w:fill="FFFFFF"/>
        </w:rPr>
        <w:t xml:space="preserve"> </w:t>
      </w:r>
    </w:p>
    <w:p w:rsidR="00A55997" w:rsidRPr="00A55997" w:rsidRDefault="00A55997" w:rsidP="00A55997">
      <w:pPr>
        <w:jc w:val="both"/>
        <w:rPr>
          <w:rStyle w:val="Accentuation"/>
          <w:rFonts w:cs="Arial"/>
          <w:bCs w:val="0"/>
          <w:i w:val="0"/>
          <w:iCs w:val="0"/>
          <w:shd w:val="clear" w:color="auto" w:fill="FFFFFF"/>
        </w:rPr>
      </w:pPr>
    </w:p>
    <w:p w:rsidR="00A55997" w:rsidRPr="005D6F7F" w:rsidRDefault="00A55997" w:rsidP="000B3768">
      <w:pPr>
        <w:jc w:val="both"/>
        <w:rPr>
          <w:rFonts w:cs="Arial"/>
          <w:bCs w:val="0"/>
          <w:shd w:val="clear" w:color="auto" w:fill="FFFFFF"/>
        </w:rPr>
      </w:pPr>
      <w:r w:rsidRPr="00A55997">
        <w:rPr>
          <w:rStyle w:val="Accentuation"/>
          <w:rFonts w:cs="Arial"/>
          <w:bCs w:val="0"/>
          <w:i w:val="0"/>
          <w:iCs w:val="0"/>
          <w:shd w:val="clear" w:color="auto" w:fill="FFFFFF"/>
        </w:rPr>
        <w:t>Cré</w:t>
      </w:r>
      <w:r w:rsidR="006266B9">
        <w:rPr>
          <w:rStyle w:val="Accentuation"/>
          <w:rFonts w:cs="Arial"/>
          <w:bCs w:val="0"/>
          <w:i w:val="0"/>
          <w:iCs w:val="0"/>
          <w:shd w:val="clear" w:color="auto" w:fill="FFFFFF"/>
        </w:rPr>
        <w:t>é</w:t>
      </w:r>
      <w:r w:rsidRPr="00A55997">
        <w:rPr>
          <w:rStyle w:val="Accentuation"/>
          <w:rFonts w:cs="Arial"/>
          <w:bCs w:val="0"/>
          <w:i w:val="0"/>
          <w:iCs w:val="0"/>
          <w:shd w:val="clear" w:color="auto" w:fill="FFFFFF"/>
        </w:rPr>
        <w:t xml:space="preserve">es </w:t>
      </w:r>
      <w:r>
        <w:rPr>
          <w:rStyle w:val="Accentuation"/>
          <w:rFonts w:cs="Arial"/>
          <w:bCs w:val="0"/>
          <w:i w:val="0"/>
          <w:iCs w:val="0"/>
          <w:shd w:val="clear" w:color="auto" w:fill="FFFFFF"/>
        </w:rPr>
        <w:t xml:space="preserve">par la loi handicap du 11 février 2005, </w:t>
      </w:r>
      <w:r w:rsidR="00A934AE">
        <w:rPr>
          <w:rStyle w:val="Accentuation"/>
          <w:rFonts w:cs="Arial"/>
          <w:bCs w:val="0"/>
          <w:i w:val="0"/>
          <w:iCs w:val="0"/>
          <w:shd w:val="clear" w:color="auto" w:fill="FFFFFF"/>
        </w:rPr>
        <w:t>l</w:t>
      </w:r>
      <w:r>
        <w:rPr>
          <w:rStyle w:val="Accentuation"/>
          <w:rFonts w:cs="Arial"/>
          <w:bCs w:val="0"/>
          <w:i w:val="0"/>
          <w:iCs w:val="0"/>
          <w:shd w:val="clear" w:color="auto" w:fill="FFFFFF"/>
        </w:rPr>
        <w:t xml:space="preserve">es MDPH sont des dispositifs d’accueil unique </w:t>
      </w:r>
      <w:r w:rsidR="001D597B">
        <w:rPr>
          <w:rStyle w:val="Accentuation"/>
          <w:rFonts w:cs="Arial"/>
          <w:bCs w:val="0"/>
          <w:i w:val="0"/>
          <w:iCs w:val="0"/>
          <w:shd w:val="clear" w:color="auto" w:fill="FFFFFF"/>
        </w:rPr>
        <w:t>qui répond</w:t>
      </w:r>
      <w:r w:rsidR="005F1589">
        <w:rPr>
          <w:rStyle w:val="Accentuation"/>
          <w:rFonts w:cs="Arial"/>
          <w:bCs w:val="0"/>
          <w:i w:val="0"/>
          <w:iCs w:val="0"/>
          <w:shd w:val="clear" w:color="auto" w:fill="FFFFFF"/>
        </w:rPr>
        <w:t>ent</w:t>
      </w:r>
      <w:r w:rsidR="001D597B">
        <w:rPr>
          <w:rStyle w:val="Accentuation"/>
          <w:rFonts w:cs="Arial"/>
          <w:bCs w:val="0"/>
          <w:i w:val="0"/>
          <w:iCs w:val="0"/>
          <w:shd w:val="clear" w:color="auto" w:fill="FFFFFF"/>
        </w:rPr>
        <w:t xml:space="preserve"> à toutes les demandes et besoins des personnes en situation de handicap et </w:t>
      </w:r>
      <w:r w:rsidR="005D6F7F">
        <w:rPr>
          <w:rStyle w:val="Accentuation"/>
          <w:rFonts w:cs="Arial"/>
          <w:bCs w:val="0"/>
          <w:i w:val="0"/>
          <w:iCs w:val="0"/>
          <w:shd w:val="clear" w:color="auto" w:fill="FFFFFF"/>
        </w:rPr>
        <w:t xml:space="preserve">de </w:t>
      </w:r>
      <w:r w:rsidR="001D597B">
        <w:rPr>
          <w:rStyle w:val="Accentuation"/>
          <w:rFonts w:cs="Arial"/>
          <w:bCs w:val="0"/>
          <w:i w:val="0"/>
          <w:iCs w:val="0"/>
          <w:shd w:val="clear" w:color="auto" w:fill="FFFFFF"/>
        </w:rPr>
        <w:t>leur famille.</w:t>
      </w:r>
      <w:r w:rsidR="005D6F7F">
        <w:rPr>
          <w:rStyle w:val="Accentuation"/>
          <w:rFonts w:cs="Arial"/>
          <w:bCs w:val="0"/>
          <w:i w:val="0"/>
          <w:iCs w:val="0"/>
          <w:shd w:val="clear" w:color="auto" w:fill="FFFFFF"/>
        </w:rPr>
        <w:t xml:space="preserve"> </w:t>
      </w:r>
      <w:r w:rsidR="005D6F7F">
        <w:rPr>
          <w:rFonts w:cs="Arial"/>
        </w:rPr>
        <w:t xml:space="preserve">Ainsi, elles </w:t>
      </w:r>
      <w:r w:rsidR="00A52B73">
        <w:t>interviennent dans tous les domaines de la vie des personnes et leur permettent d’accéder à</w:t>
      </w:r>
      <w:r>
        <w:t xml:space="preserve"> </w:t>
      </w:r>
      <w:r w:rsidR="006D6771">
        <w:t xml:space="preserve">de nombreux </w:t>
      </w:r>
      <w:r w:rsidR="00D5628D">
        <w:t xml:space="preserve">droits et </w:t>
      </w:r>
      <w:r w:rsidR="006D6771">
        <w:t xml:space="preserve">services tels que </w:t>
      </w:r>
      <w:r w:rsidRPr="00A55997">
        <w:rPr>
          <w:rFonts w:cs="Arial"/>
        </w:rPr>
        <w:t>:</w:t>
      </w:r>
    </w:p>
    <w:p w:rsidR="00FD4697" w:rsidRDefault="00A55997" w:rsidP="0026371B">
      <w:pPr>
        <w:pStyle w:val="Texte"/>
        <w:numPr>
          <w:ilvl w:val="0"/>
          <w:numId w:val="13"/>
        </w:numPr>
        <w:spacing w:after="100" w:afterAutospacing="1"/>
      </w:pPr>
      <w:r w:rsidRPr="00A55997">
        <w:t xml:space="preserve">un parcours de scolarisation pour un </w:t>
      </w:r>
      <w:r>
        <w:t>enfant en situation de handicap</w:t>
      </w:r>
      <w:r w:rsidR="00196C26">
        <w:t> ;</w:t>
      </w:r>
    </w:p>
    <w:p w:rsidR="00FD4697" w:rsidRDefault="00A55997" w:rsidP="0026371B">
      <w:pPr>
        <w:pStyle w:val="Texte"/>
        <w:numPr>
          <w:ilvl w:val="0"/>
          <w:numId w:val="13"/>
        </w:numPr>
        <w:spacing w:after="100" w:afterAutospacing="1"/>
      </w:pPr>
      <w:r w:rsidRPr="00A55997">
        <w:t>un parcours de formation</w:t>
      </w:r>
      <w:r w:rsidR="00BA3629">
        <w:t>, un parcours universitaire</w:t>
      </w:r>
      <w:r w:rsidRPr="00A55997">
        <w:t xml:space="preserve"> pour un jeune adulte</w:t>
      </w:r>
      <w:r w:rsidR="00196C26">
        <w:t> ;</w:t>
      </w:r>
      <w:r w:rsidR="00FD4697">
        <w:t xml:space="preserve"> </w:t>
      </w:r>
    </w:p>
    <w:p w:rsidR="00FD4697" w:rsidRDefault="00A55997" w:rsidP="0026371B">
      <w:pPr>
        <w:pStyle w:val="Texte"/>
        <w:numPr>
          <w:ilvl w:val="0"/>
          <w:numId w:val="13"/>
        </w:numPr>
        <w:spacing w:after="100" w:afterAutospacing="1"/>
      </w:pPr>
      <w:r w:rsidRPr="00A55997">
        <w:t>un parcours de formation et d’emploi pour un adulte</w:t>
      </w:r>
      <w:r w:rsidR="00196C26">
        <w:t> ;</w:t>
      </w:r>
    </w:p>
    <w:p w:rsidR="00FD4697" w:rsidRDefault="00C729DB" w:rsidP="0026371B">
      <w:pPr>
        <w:pStyle w:val="Texte"/>
        <w:numPr>
          <w:ilvl w:val="0"/>
          <w:numId w:val="13"/>
        </w:numPr>
        <w:spacing w:after="100" w:afterAutospacing="1"/>
      </w:pPr>
      <w:r>
        <w:t xml:space="preserve">un </w:t>
      </w:r>
      <w:r w:rsidR="00A55997" w:rsidRPr="00A55997">
        <w:t>accompagnement</w:t>
      </w:r>
      <w:r>
        <w:t xml:space="preserve"> </w:t>
      </w:r>
      <w:r w:rsidR="00A55997" w:rsidRPr="00A55997">
        <w:t>par un service à domicile ou un accompagnement dans le cadre d’une structure d’hébergement spécifique</w:t>
      </w:r>
      <w:r>
        <w:t xml:space="preserve">, </w:t>
      </w:r>
      <w:r w:rsidRPr="00A55997">
        <w:t xml:space="preserve">dans la cadre </w:t>
      </w:r>
      <w:r w:rsidR="00905B00">
        <w:t>du</w:t>
      </w:r>
      <w:r w:rsidRPr="00A55997">
        <w:t xml:space="preserve"> libre choix d</w:t>
      </w:r>
      <w:r w:rsidR="00905B00">
        <w:t>u</w:t>
      </w:r>
      <w:r w:rsidRPr="00A55997">
        <w:t xml:space="preserve"> mode de vie</w:t>
      </w:r>
      <w:r w:rsidR="00905B00">
        <w:t xml:space="preserve"> des personnes en situation de handicap</w:t>
      </w:r>
      <w:r w:rsidR="00196C26">
        <w:t> ;</w:t>
      </w:r>
    </w:p>
    <w:p w:rsidR="007A42E3" w:rsidRDefault="00C729DB" w:rsidP="0026371B">
      <w:pPr>
        <w:pStyle w:val="Texte"/>
        <w:numPr>
          <w:ilvl w:val="0"/>
          <w:numId w:val="13"/>
        </w:numPr>
        <w:spacing w:after="100" w:afterAutospacing="1"/>
      </w:pPr>
      <w:r>
        <w:t xml:space="preserve">un </w:t>
      </w:r>
      <w:r w:rsidR="00A55997" w:rsidRPr="00A55997">
        <w:t>droit à la compensation des conséquences de son handicap (enfant, adulte)</w:t>
      </w:r>
      <w:r w:rsidR="00196C26">
        <w:t> ;</w:t>
      </w:r>
    </w:p>
    <w:p w:rsidR="002B18E9" w:rsidRDefault="00A55997" w:rsidP="0026371B">
      <w:pPr>
        <w:pStyle w:val="Texte"/>
        <w:numPr>
          <w:ilvl w:val="0"/>
          <w:numId w:val="13"/>
        </w:numPr>
        <w:spacing w:after="100" w:afterAutospacing="1"/>
      </w:pPr>
      <w:r w:rsidRPr="00A55997">
        <w:t>une allocation de ressources pour un adulte</w:t>
      </w:r>
      <w:r w:rsidR="007A42E3">
        <w:t xml:space="preserve"> ne pouvant pas travailler en raison de son handicap</w:t>
      </w:r>
      <w:r w:rsidRPr="00A55997">
        <w:t xml:space="preserve"> </w:t>
      </w:r>
      <w:r w:rsidR="00C729DB">
        <w:t xml:space="preserve">ou </w:t>
      </w:r>
      <w:r w:rsidR="007A42E3">
        <w:t>pour la famille</w:t>
      </w:r>
      <w:r w:rsidRPr="00A55997">
        <w:t xml:space="preserve"> d’un </w:t>
      </w:r>
      <w:r>
        <w:t>enfant en situation de handicap</w:t>
      </w:r>
      <w:r w:rsidR="00D5628D">
        <w:t xml:space="preserve"> etc</w:t>
      </w:r>
      <w:r w:rsidR="00C729DB">
        <w:t>.</w:t>
      </w:r>
    </w:p>
    <w:p w:rsidR="007A42E3" w:rsidRDefault="006B55A6" w:rsidP="00C729DB">
      <w:pPr>
        <w:pStyle w:val="Texte"/>
        <w:spacing w:after="200"/>
      </w:pPr>
      <w:r>
        <w:t>Les MDPH</w:t>
      </w:r>
      <w:r w:rsidR="005F1589">
        <w:t xml:space="preserve"> sont donc indispensables au quotidien </w:t>
      </w:r>
      <w:r w:rsidR="005E7C5F">
        <w:t>pour</w:t>
      </w:r>
      <w:r w:rsidR="005F1589">
        <w:t xml:space="preserve"> toutes les personnes en situation de handicap</w:t>
      </w:r>
      <w:r w:rsidR="00D800CE">
        <w:t xml:space="preserve"> et leur famille</w:t>
      </w:r>
      <w:r w:rsidR="00BA3629">
        <w:t xml:space="preserve"> ainsi que pour tous les </w:t>
      </w:r>
      <w:r w:rsidR="00877F7B">
        <w:t>partenaires</w:t>
      </w:r>
      <w:r w:rsidR="00BA3629">
        <w:t xml:space="preserve"> qui concourent à ses missions.</w:t>
      </w:r>
      <w:r w:rsidR="005F1589">
        <w:t xml:space="preserve"> </w:t>
      </w:r>
    </w:p>
    <w:p w:rsidR="00117010" w:rsidRDefault="007A42E3" w:rsidP="007A42E3">
      <w:pPr>
        <w:pStyle w:val="Texte"/>
        <w:spacing w:after="200"/>
      </w:pPr>
      <w:r>
        <w:lastRenderedPageBreak/>
        <w:t xml:space="preserve">Les MDPH sont également des lieux où tous les </w:t>
      </w:r>
      <w:r w:rsidR="00D800CE">
        <w:t>acteurs</w:t>
      </w:r>
      <w:r w:rsidR="00D5628D">
        <w:t xml:space="preserve"> et/ou décideurs</w:t>
      </w:r>
      <w:r w:rsidR="00D800CE">
        <w:t xml:space="preserve"> </w:t>
      </w:r>
      <w:r>
        <w:t xml:space="preserve">qui </w:t>
      </w:r>
      <w:r w:rsidR="00BA5FCE">
        <w:t xml:space="preserve">participent </w:t>
      </w:r>
      <w:r w:rsidR="00D800CE">
        <w:t>à l’accompagnement des personnes sont impliqués dans</w:t>
      </w:r>
      <w:r>
        <w:t xml:space="preserve"> </w:t>
      </w:r>
      <w:r w:rsidR="00BA5FCE">
        <w:t>son</w:t>
      </w:r>
      <w:r>
        <w:t xml:space="preserve"> pilotage</w:t>
      </w:r>
      <w:r w:rsidR="00BA5FCE">
        <w:t>. Ainsi, l’É</w:t>
      </w:r>
      <w:r>
        <w:t xml:space="preserve">tat, le Conseil </w:t>
      </w:r>
      <w:r w:rsidR="00EB4AD9">
        <w:t>départemental,</w:t>
      </w:r>
      <w:r>
        <w:t xml:space="preserve"> les associations, l’ARS, la CAF et encore d’autres </w:t>
      </w:r>
      <w:r w:rsidR="002F5488">
        <w:t>organismes</w:t>
      </w:r>
      <w:r>
        <w:t xml:space="preserve"> </w:t>
      </w:r>
      <w:r w:rsidR="003B51BD">
        <w:t>collaborent</w:t>
      </w:r>
      <w:r>
        <w:t xml:space="preserve"> au</w:t>
      </w:r>
      <w:r w:rsidR="003B51BD">
        <w:t xml:space="preserve"> sein du </w:t>
      </w:r>
      <w:r>
        <w:t>groupement d’intérêt public (GIP) des MDPH et garantissent son autonomie et la participation pleine et entière de tous les acteurs concernés par ses politiques.</w:t>
      </w:r>
    </w:p>
    <w:p w:rsidR="007A42E3" w:rsidRDefault="00D5628D" w:rsidP="007A42E3">
      <w:pPr>
        <w:pStyle w:val="Texte"/>
        <w:spacing w:after="200"/>
      </w:pPr>
      <w:r>
        <w:t xml:space="preserve">Les projets locaux de certains </w:t>
      </w:r>
      <w:r w:rsidR="00BA5FCE">
        <w:t>C</w:t>
      </w:r>
      <w:r>
        <w:t xml:space="preserve">onseils </w:t>
      </w:r>
      <w:r w:rsidR="00EB4AD9">
        <w:t>départementaux</w:t>
      </w:r>
      <w:r>
        <w:t xml:space="preserve"> qui tentent d’intégrer les MDPH dans l’organigramme de leurs services</w:t>
      </w:r>
      <w:r w:rsidR="00BA5FCE">
        <w:t xml:space="preserve"> et </w:t>
      </w:r>
      <w:r w:rsidR="001A347A">
        <w:t xml:space="preserve">ainsi </w:t>
      </w:r>
      <w:r w:rsidR="003B51BD">
        <w:t xml:space="preserve">les priver </w:t>
      </w:r>
      <w:r w:rsidR="001A347A">
        <w:t xml:space="preserve">de </w:t>
      </w:r>
      <w:r w:rsidR="003B51BD">
        <w:t>leur</w:t>
      </w:r>
      <w:r w:rsidR="001A347A">
        <w:t xml:space="preserve"> autonomie</w:t>
      </w:r>
      <w:r w:rsidR="00B81944">
        <w:t> ;</w:t>
      </w:r>
      <w:r w:rsidR="00696707">
        <w:t xml:space="preserve"> la</w:t>
      </w:r>
      <w:r w:rsidR="00B81944">
        <w:t xml:space="preserve"> pratique d’autres départements </w:t>
      </w:r>
      <w:r w:rsidR="00696707">
        <w:t>qui</w:t>
      </w:r>
      <w:r w:rsidR="00DD4E2A">
        <w:t xml:space="preserve"> minorent les r</w:t>
      </w:r>
      <w:r w:rsidR="00B81944">
        <w:t xml:space="preserve">ôles des </w:t>
      </w:r>
      <w:proofErr w:type="spellStart"/>
      <w:r w:rsidR="00B81944">
        <w:t>co-</w:t>
      </w:r>
      <w:r w:rsidR="00DD4E2A">
        <w:t>acteurs</w:t>
      </w:r>
      <w:proofErr w:type="spellEnd"/>
      <w:r w:rsidR="001A347A">
        <w:t xml:space="preserve"> </w:t>
      </w:r>
      <w:r w:rsidR="00DD4E2A">
        <w:t xml:space="preserve">des </w:t>
      </w:r>
      <w:r w:rsidR="00B81944">
        <w:t>commission exécutives des MDPH</w:t>
      </w:r>
      <w:r w:rsidR="00DD4E2A">
        <w:t xml:space="preserve"> </w:t>
      </w:r>
      <w:r w:rsidR="00702B31">
        <w:t>ainsi que</w:t>
      </w:r>
      <w:r w:rsidR="001A347A">
        <w:t xml:space="preserve"> l</w:t>
      </w:r>
      <w:r w:rsidR="007A42E3">
        <w:t>e projet de loi d’adaptation de la société au vieillissement</w:t>
      </w:r>
      <w:r>
        <w:t>,</w:t>
      </w:r>
      <w:r w:rsidR="00BA5FCE">
        <w:t xml:space="preserve"> sous couvert des Maisons de l’Autonomie</w:t>
      </w:r>
      <w:r w:rsidR="003B51BD">
        <w:t>,</w:t>
      </w:r>
      <w:r w:rsidR="007A42E3">
        <w:t xml:space="preserve"> pourrai</w:t>
      </w:r>
      <w:r w:rsidR="003B51BD">
        <w:t>en</w:t>
      </w:r>
      <w:r w:rsidR="00BA5FCE">
        <w:t xml:space="preserve">t </w:t>
      </w:r>
      <w:r w:rsidR="007A42E3">
        <w:t>revenir sur ce principe</w:t>
      </w:r>
      <w:r w:rsidR="003B51BD">
        <w:t>.</w:t>
      </w:r>
      <w:r w:rsidR="007A42E3">
        <w:t xml:space="preserve"> </w:t>
      </w:r>
      <w:r w:rsidR="00702B31">
        <w:t xml:space="preserve">Et laisser </w:t>
      </w:r>
      <w:r w:rsidR="007A42E3">
        <w:t xml:space="preserve">les Conseils </w:t>
      </w:r>
      <w:r w:rsidR="00EB4AD9">
        <w:t>départementaux</w:t>
      </w:r>
      <w:r w:rsidR="007A42E3">
        <w:t xml:space="preserve"> </w:t>
      </w:r>
      <w:r w:rsidR="001A347A">
        <w:t xml:space="preserve">gérer les MDPH à travers le prisme </w:t>
      </w:r>
      <w:r w:rsidR="00BA5FCE">
        <w:t>de leurs seule</w:t>
      </w:r>
      <w:r w:rsidR="00702B31">
        <w:t>s compétences avec le risque de</w:t>
      </w:r>
      <w:r w:rsidR="00BA5FCE">
        <w:t xml:space="preserve"> dérives des</w:t>
      </w:r>
      <w:r w:rsidR="007A42E3">
        <w:t xml:space="preserve"> « décideurs-payeurs ». </w:t>
      </w:r>
      <w:r w:rsidR="001A347A">
        <w:t xml:space="preserve">Cette mainmise des </w:t>
      </w:r>
      <w:r w:rsidR="007A42E3">
        <w:t xml:space="preserve">Conseils </w:t>
      </w:r>
      <w:r w:rsidR="00EB4AD9">
        <w:t>départementaux</w:t>
      </w:r>
      <w:r w:rsidR="007A42E3">
        <w:t xml:space="preserve"> </w:t>
      </w:r>
      <w:r w:rsidR="00B634B3">
        <w:t>entraî</w:t>
      </w:r>
      <w:r w:rsidR="000B3768">
        <w:t xml:space="preserve">nerait </w:t>
      </w:r>
      <w:r w:rsidR="00877F7B">
        <w:t>une aggravation des</w:t>
      </w:r>
      <w:r w:rsidR="000B3768">
        <w:t xml:space="preserve"> réduction</w:t>
      </w:r>
      <w:r w:rsidR="00877F7B">
        <w:t>s</w:t>
      </w:r>
      <w:r w:rsidR="000B3768">
        <w:t xml:space="preserve"> des droits pour les personnes en situation de handicap et de fortes disparités de traitement </w:t>
      </w:r>
      <w:r w:rsidR="00D425B5">
        <w:t>sur le</w:t>
      </w:r>
      <w:r w:rsidR="000B3768">
        <w:t xml:space="preserve"> territoire</w:t>
      </w:r>
      <w:r w:rsidR="00877F7B">
        <w:t xml:space="preserve"> en particulier pour l’octroi de prestations.</w:t>
      </w:r>
    </w:p>
    <w:p w:rsidR="000B3768" w:rsidRDefault="00B634B3" w:rsidP="00C729DB">
      <w:pPr>
        <w:pStyle w:val="Texte"/>
        <w:spacing w:after="200"/>
        <w:rPr>
          <w:b/>
        </w:rPr>
      </w:pPr>
      <w:r>
        <w:rPr>
          <w:b/>
        </w:rPr>
        <w:t>C’est pourquoi l</w:t>
      </w:r>
      <w:r w:rsidR="007A42E3" w:rsidRPr="007A42E3">
        <w:rPr>
          <w:b/>
        </w:rPr>
        <w:t>’APF</w:t>
      </w:r>
      <w:r w:rsidR="000B3768">
        <w:rPr>
          <w:b/>
        </w:rPr>
        <w:t xml:space="preserve"> lance cette campagne de mobilisation </w:t>
      </w:r>
      <w:r w:rsidR="00D425B5">
        <w:rPr>
          <w:b/>
        </w:rPr>
        <w:t xml:space="preserve">et cette pétition </w:t>
      </w:r>
      <w:r w:rsidR="000B3768">
        <w:rPr>
          <w:b/>
        </w:rPr>
        <w:t xml:space="preserve">pour sauver les MDPH ! Car </w:t>
      </w:r>
      <w:r w:rsidR="00D425B5">
        <w:rPr>
          <w:b/>
        </w:rPr>
        <w:t xml:space="preserve">pour l’APF, la priorité est </w:t>
      </w:r>
      <w:r w:rsidR="000B3768">
        <w:rPr>
          <w:b/>
        </w:rPr>
        <w:t>bien de</w:t>
      </w:r>
      <w:r w:rsidR="007A42E3" w:rsidRPr="007A42E3">
        <w:rPr>
          <w:b/>
        </w:rPr>
        <w:t xml:space="preserve"> </w:t>
      </w:r>
      <w:r w:rsidR="000B3768">
        <w:rPr>
          <w:b/>
        </w:rPr>
        <w:t xml:space="preserve">renforcer leurs moyens et de garantir leur </w:t>
      </w:r>
      <w:r w:rsidR="007A42E3" w:rsidRPr="007A42E3">
        <w:rPr>
          <w:b/>
        </w:rPr>
        <w:t>indépendan</w:t>
      </w:r>
      <w:r w:rsidR="000B3768">
        <w:rPr>
          <w:b/>
        </w:rPr>
        <w:t>ce</w:t>
      </w:r>
      <w:r w:rsidR="007A42E3" w:rsidRPr="007A42E3">
        <w:rPr>
          <w:b/>
        </w:rPr>
        <w:t xml:space="preserve"> et </w:t>
      </w:r>
      <w:r w:rsidR="000B3768">
        <w:rPr>
          <w:b/>
        </w:rPr>
        <w:t xml:space="preserve">non de créer un nouveau dispositif </w:t>
      </w:r>
      <w:r w:rsidR="001A347A">
        <w:rPr>
          <w:b/>
        </w:rPr>
        <w:t xml:space="preserve">ou de tenter de l’assimiler aux seuls </w:t>
      </w:r>
      <w:r w:rsidR="00BA5FCE">
        <w:rPr>
          <w:b/>
        </w:rPr>
        <w:t>C</w:t>
      </w:r>
      <w:r w:rsidR="001A347A">
        <w:rPr>
          <w:b/>
        </w:rPr>
        <w:t xml:space="preserve">onseils </w:t>
      </w:r>
      <w:r w:rsidR="00EB4AD9">
        <w:rPr>
          <w:b/>
        </w:rPr>
        <w:t>départementaux</w:t>
      </w:r>
      <w:r w:rsidR="00CB31D7">
        <w:rPr>
          <w:b/>
        </w:rPr>
        <w:t>,</w:t>
      </w:r>
      <w:r w:rsidR="001A347A">
        <w:rPr>
          <w:b/>
        </w:rPr>
        <w:t xml:space="preserve"> ce </w:t>
      </w:r>
      <w:r w:rsidR="000B3768">
        <w:rPr>
          <w:b/>
        </w:rPr>
        <w:t xml:space="preserve">qui serait un </w:t>
      </w:r>
      <w:r w:rsidR="00BA3629">
        <w:rPr>
          <w:b/>
        </w:rPr>
        <w:t xml:space="preserve">net recul </w:t>
      </w:r>
      <w:r w:rsidR="000B3768">
        <w:rPr>
          <w:b/>
        </w:rPr>
        <w:t>pour les droits des personnes en situation de handicap et de leur famille.</w:t>
      </w:r>
    </w:p>
    <w:p w:rsidR="007A42E3" w:rsidRPr="007A42E3" w:rsidRDefault="005E7C5F" w:rsidP="00C729DB">
      <w:pPr>
        <w:pStyle w:val="Texte"/>
        <w:spacing w:after="200"/>
        <w:rPr>
          <w:b/>
        </w:rPr>
      </w:pPr>
      <w:r w:rsidRPr="007A42E3">
        <w:rPr>
          <w:b/>
        </w:rPr>
        <w:t xml:space="preserve">L’APF </w:t>
      </w:r>
      <w:r w:rsidR="000B3768">
        <w:rPr>
          <w:b/>
        </w:rPr>
        <w:t xml:space="preserve">appelle tous les citoyens à se mobiliser en signant la pétition en ligne </w:t>
      </w:r>
      <w:r w:rsidR="00CF6411">
        <w:rPr>
          <w:b/>
        </w:rPr>
        <w:t xml:space="preserve">sur </w:t>
      </w:r>
      <w:hyperlink r:id="rId14" w:tgtFrame="_blank" w:history="1">
        <w:r w:rsidR="00AC25C1">
          <w:rPr>
            <w:rStyle w:val="Lienhypertexte"/>
            <w:b/>
            <w:bCs/>
          </w:rPr>
          <w:t>www.change.org/TouchePasAMaMDPH</w:t>
        </w:r>
      </w:hyperlink>
      <w:r w:rsidR="000B3768">
        <w:rPr>
          <w:b/>
        </w:rPr>
        <w:t>.</w:t>
      </w:r>
    </w:p>
    <w:p w:rsidR="005E7C5F" w:rsidRPr="00A55997" w:rsidRDefault="005E7C5F" w:rsidP="00C729DB">
      <w:pPr>
        <w:pStyle w:val="Texte"/>
        <w:spacing w:after="200"/>
      </w:pPr>
    </w:p>
    <w:p w:rsidR="00902509" w:rsidRPr="002B18E9" w:rsidRDefault="001E5978" w:rsidP="001E5978">
      <w:pPr>
        <w:pStyle w:val="Texte"/>
        <w:jc w:val="right"/>
        <w:rPr>
          <w:b/>
        </w:rPr>
      </w:pPr>
      <w:r w:rsidRPr="002B18E9">
        <w:rPr>
          <w:b/>
        </w:rPr>
        <w:t>Contact</w:t>
      </w:r>
      <w:r w:rsidR="00CE6298" w:rsidRPr="002B18E9">
        <w:rPr>
          <w:b/>
        </w:rPr>
        <w:t xml:space="preserve"> presse</w:t>
      </w:r>
      <w:r w:rsidRPr="002B18E9">
        <w:rPr>
          <w:b/>
        </w:rPr>
        <w:t xml:space="preserve"> : </w:t>
      </w:r>
    </w:p>
    <w:p w:rsidR="001E5978" w:rsidRDefault="000C707C" w:rsidP="00CE6298">
      <w:pPr>
        <w:pStyle w:val="Texte"/>
        <w:jc w:val="right"/>
      </w:pPr>
      <w:r w:rsidRPr="002B18E9">
        <w:t xml:space="preserve">Evelyne </w:t>
      </w:r>
      <w:proofErr w:type="spellStart"/>
      <w:r w:rsidRPr="002B18E9">
        <w:t>Weymann</w:t>
      </w:r>
      <w:proofErr w:type="spellEnd"/>
      <w:r w:rsidRPr="002B18E9">
        <w:t xml:space="preserve"> : 01 40 78 56 59 </w:t>
      </w:r>
      <w:r w:rsidRPr="000C707C">
        <w:t>– 06 89 74 97 37</w:t>
      </w:r>
    </w:p>
    <w:sectPr w:rsidR="001E5978" w:rsidSect="00A934AE">
      <w:headerReference w:type="default" r:id="rId15"/>
      <w:footerReference w:type="default" r:id="rId16"/>
      <w:footerReference w:type="first" r:id="rId17"/>
      <w:pgSz w:w="11906" w:h="16838" w:code="9"/>
      <w:pgMar w:top="2410" w:right="1134" w:bottom="170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F55" w:rsidRDefault="001C1F55">
      <w:r>
        <w:separator/>
      </w:r>
    </w:p>
  </w:endnote>
  <w:endnote w:type="continuationSeparator" w:id="0">
    <w:p w:rsidR="001C1F55" w:rsidRDefault="001C1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F0D" w:rsidRDefault="00C80F0D" w:rsidP="00420CC1">
    <w:pPr>
      <w:pStyle w:val="Pieddepag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9D7140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9D7140">
      <w:rPr>
        <w:rStyle w:val="Numrodepage"/>
        <w:noProof/>
      </w:rPr>
      <w:t>2</w:t>
    </w:r>
    <w:r>
      <w:rPr>
        <w:rStyle w:val="Numrodepag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F0D" w:rsidRDefault="00C80F0D" w:rsidP="00ED4748">
    <w:pPr>
      <w:pStyle w:val="Pieddepage"/>
      <w:pBdr>
        <w:top w:val="single" w:sz="4" w:space="1" w:color="225AA5"/>
      </w:pBdr>
    </w:pPr>
    <w:r w:rsidRPr="00E905A2">
      <w:t>17, bd Auguste-Blanqui – 75013 Paris</w:t>
    </w:r>
    <w:r w:rsidRPr="00E905A2">
      <w:br/>
      <w:t xml:space="preserve">Tél : 01 40 78 69 00 – Fax : 01 45 89 40 57 </w:t>
    </w:r>
    <w:r w:rsidRPr="005B23F2">
      <w:t>–</w:t>
    </w:r>
    <w:r>
      <w:t xml:space="preserve"> </w:t>
    </w:r>
    <w:hyperlink r:id="rId1" w:history="1">
      <w:r w:rsidR="00F34529" w:rsidRPr="00F34529">
        <w:rPr>
          <w:rStyle w:val="Lienhypertexte"/>
        </w:rPr>
        <w:t>www.apf.asso.fr</w:t>
      </w:r>
    </w:hyperlink>
    <w:r w:rsidR="00F34529">
      <w:t xml:space="preserve"> </w:t>
    </w:r>
  </w:p>
  <w:p w:rsidR="00F34529" w:rsidRPr="005B23F2" w:rsidRDefault="001C1F55" w:rsidP="00ED4748">
    <w:pPr>
      <w:pStyle w:val="Pieddepage"/>
      <w:pBdr>
        <w:top w:val="single" w:sz="4" w:space="1" w:color="225AA5"/>
      </w:pBdr>
    </w:pPr>
    <w:hyperlink r:id="rId2" w:history="1">
      <w:r w:rsidR="00F34529" w:rsidRPr="003622A8">
        <w:rPr>
          <w:rStyle w:val="Lienhypertexte"/>
        </w:rPr>
        <w:t>www.facebook.com/associationdesparalysesdefrance</w:t>
      </w:r>
    </w:hyperlink>
    <w:r w:rsidR="00F34529">
      <w:t xml:space="preserve"> - </w:t>
    </w:r>
    <w:hyperlink r:id="rId3" w:history="1">
      <w:r w:rsidR="00F34529" w:rsidRPr="003622A8">
        <w:rPr>
          <w:rStyle w:val="Lienhypertexte"/>
        </w:rPr>
        <w:t>www.twitter.com/apfhandicap</w:t>
      </w:r>
    </w:hyperlink>
    <w:r w:rsidR="00F3452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F55" w:rsidRDefault="001C1F55">
      <w:r>
        <w:separator/>
      </w:r>
    </w:p>
  </w:footnote>
  <w:footnote w:type="continuationSeparator" w:id="0">
    <w:p w:rsidR="001C1F55" w:rsidRDefault="001C1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F0D" w:rsidRDefault="004F6F38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4A7793" wp14:editId="78DA271A">
          <wp:simplePos x="0" y="0"/>
          <wp:positionH relativeFrom="column">
            <wp:posOffset>5000625</wp:posOffset>
          </wp:positionH>
          <wp:positionV relativeFrom="paragraph">
            <wp:posOffset>-38100</wp:posOffset>
          </wp:positionV>
          <wp:extent cx="1117600" cy="619760"/>
          <wp:effectExtent l="0" t="0" r="6350" b="8890"/>
          <wp:wrapNone/>
          <wp:docPr id="3" name="Imag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41B1571" wp14:editId="7E1279C5">
          <wp:simplePos x="0" y="0"/>
          <wp:positionH relativeFrom="column">
            <wp:posOffset>-299720</wp:posOffset>
          </wp:positionH>
          <wp:positionV relativeFrom="paragraph">
            <wp:posOffset>-96520</wp:posOffset>
          </wp:positionV>
          <wp:extent cx="1714500" cy="629920"/>
          <wp:effectExtent l="0" t="0" r="0" b="0"/>
          <wp:wrapNone/>
          <wp:docPr id="2" name="Image 2" descr="\\Serveur2000\commun\DIRCOM\Audrey\logos\standard-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ur2000\commun\DIRCOM\Audrey\logos\standard-couleur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47A6"/>
    <w:multiLevelType w:val="hybridMultilevel"/>
    <w:tmpl w:val="B7F60C00"/>
    <w:lvl w:ilvl="0" w:tplc="0714D2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B485B"/>
    <w:multiLevelType w:val="hybridMultilevel"/>
    <w:tmpl w:val="191CB028"/>
    <w:lvl w:ilvl="0" w:tplc="9FB22108">
      <w:numFmt w:val="bullet"/>
      <w:lvlText w:val=""/>
      <w:lvlJc w:val="left"/>
      <w:pPr>
        <w:tabs>
          <w:tab w:val="num" w:pos="2565"/>
        </w:tabs>
        <w:ind w:left="2565" w:hanging="360"/>
      </w:pPr>
      <w:rPr>
        <w:rFonts w:ascii="Wingdings 3" w:eastAsia="Times New Roman" w:hAnsi="Wingdings 3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2">
    <w:nsid w:val="1234045B"/>
    <w:multiLevelType w:val="hybridMultilevel"/>
    <w:tmpl w:val="973C78E8"/>
    <w:lvl w:ilvl="0" w:tplc="0714D2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367BE"/>
    <w:multiLevelType w:val="hybridMultilevel"/>
    <w:tmpl w:val="4FCEEC7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BCB188A"/>
    <w:multiLevelType w:val="hybridMultilevel"/>
    <w:tmpl w:val="765ABAE8"/>
    <w:lvl w:ilvl="0" w:tplc="0714D2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6665F7"/>
    <w:multiLevelType w:val="hybridMultilevel"/>
    <w:tmpl w:val="1E5E80AC"/>
    <w:lvl w:ilvl="0" w:tplc="0714D2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D536D7"/>
    <w:multiLevelType w:val="hybridMultilevel"/>
    <w:tmpl w:val="3EDCDE6A"/>
    <w:lvl w:ilvl="0" w:tplc="67E4ECF6">
      <w:start w:val="1"/>
      <w:numFmt w:val="bullet"/>
      <w:lvlText w:val=""/>
      <w:lvlJc w:val="left"/>
      <w:pPr>
        <w:tabs>
          <w:tab w:val="num" w:pos="1156"/>
        </w:tabs>
        <w:ind w:left="115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7">
    <w:nsid w:val="54B613DD"/>
    <w:multiLevelType w:val="hybridMultilevel"/>
    <w:tmpl w:val="95CC29AA"/>
    <w:lvl w:ilvl="0" w:tplc="0714D2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176323"/>
    <w:multiLevelType w:val="hybridMultilevel"/>
    <w:tmpl w:val="192AC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476BDF"/>
    <w:multiLevelType w:val="hybridMultilevel"/>
    <w:tmpl w:val="0FDA9504"/>
    <w:lvl w:ilvl="0" w:tplc="2AAEDDC2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445050"/>
    <w:multiLevelType w:val="hybridMultilevel"/>
    <w:tmpl w:val="EB7EFE04"/>
    <w:lvl w:ilvl="0" w:tplc="5A50081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EF13D2"/>
    <w:multiLevelType w:val="hybridMultilevel"/>
    <w:tmpl w:val="BEB82C1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820CA2"/>
    <w:multiLevelType w:val="hybridMultilevel"/>
    <w:tmpl w:val="502C245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E6B34FB"/>
    <w:multiLevelType w:val="hybridMultilevel"/>
    <w:tmpl w:val="17AED454"/>
    <w:lvl w:ilvl="0" w:tplc="0714D2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12"/>
  </w:num>
  <w:num w:numId="5">
    <w:abstractNumId w:val="10"/>
  </w:num>
  <w:num w:numId="6">
    <w:abstractNumId w:val="3"/>
  </w:num>
  <w:num w:numId="7">
    <w:abstractNumId w:val="4"/>
  </w:num>
  <w:num w:numId="8">
    <w:abstractNumId w:val="0"/>
  </w:num>
  <w:num w:numId="9">
    <w:abstractNumId w:val="8"/>
  </w:num>
  <w:num w:numId="10">
    <w:abstractNumId w:val="7"/>
  </w:num>
  <w:num w:numId="11">
    <w:abstractNumId w:val="13"/>
  </w:num>
  <w:num w:numId="12">
    <w:abstractNumId w:val="2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8E9"/>
    <w:rsid w:val="00006E46"/>
    <w:rsid w:val="00015631"/>
    <w:rsid w:val="00044644"/>
    <w:rsid w:val="000531D3"/>
    <w:rsid w:val="00061BC2"/>
    <w:rsid w:val="00066F56"/>
    <w:rsid w:val="000B27A0"/>
    <w:rsid w:val="000B3768"/>
    <w:rsid w:val="000B3FB0"/>
    <w:rsid w:val="000C6388"/>
    <w:rsid w:val="000C707C"/>
    <w:rsid w:val="000D1E6E"/>
    <w:rsid w:val="001050F4"/>
    <w:rsid w:val="00106593"/>
    <w:rsid w:val="00117010"/>
    <w:rsid w:val="00151CEB"/>
    <w:rsid w:val="001579B2"/>
    <w:rsid w:val="00161ED8"/>
    <w:rsid w:val="001660B5"/>
    <w:rsid w:val="001819B2"/>
    <w:rsid w:val="001935F8"/>
    <w:rsid w:val="00196C26"/>
    <w:rsid w:val="001A347A"/>
    <w:rsid w:val="001C1F55"/>
    <w:rsid w:val="001C58AB"/>
    <w:rsid w:val="001D597B"/>
    <w:rsid w:val="001D5A62"/>
    <w:rsid w:val="001D7630"/>
    <w:rsid w:val="001D7845"/>
    <w:rsid w:val="001E5978"/>
    <w:rsid w:val="00215EFF"/>
    <w:rsid w:val="00234A7B"/>
    <w:rsid w:val="00255FB0"/>
    <w:rsid w:val="0026371B"/>
    <w:rsid w:val="002734A6"/>
    <w:rsid w:val="00274B38"/>
    <w:rsid w:val="00297306"/>
    <w:rsid w:val="002A74A5"/>
    <w:rsid w:val="002B18E9"/>
    <w:rsid w:val="002B38F6"/>
    <w:rsid w:val="002E0915"/>
    <w:rsid w:val="002E1C19"/>
    <w:rsid w:val="002E28D6"/>
    <w:rsid w:val="002F5488"/>
    <w:rsid w:val="0032023A"/>
    <w:rsid w:val="0035726A"/>
    <w:rsid w:val="00373FB2"/>
    <w:rsid w:val="00380AFD"/>
    <w:rsid w:val="0039359E"/>
    <w:rsid w:val="003A2087"/>
    <w:rsid w:val="003A6D84"/>
    <w:rsid w:val="003B51BD"/>
    <w:rsid w:val="003B5DCE"/>
    <w:rsid w:val="003C4EAC"/>
    <w:rsid w:val="003D157E"/>
    <w:rsid w:val="003D706D"/>
    <w:rsid w:val="003E178E"/>
    <w:rsid w:val="00402D39"/>
    <w:rsid w:val="00420CC1"/>
    <w:rsid w:val="004246D6"/>
    <w:rsid w:val="0044047E"/>
    <w:rsid w:val="00447132"/>
    <w:rsid w:val="0045256A"/>
    <w:rsid w:val="004655F8"/>
    <w:rsid w:val="004C76B5"/>
    <w:rsid w:val="004E10D6"/>
    <w:rsid w:val="004E2222"/>
    <w:rsid w:val="004F6C56"/>
    <w:rsid w:val="004F6F38"/>
    <w:rsid w:val="00500F4B"/>
    <w:rsid w:val="005022A0"/>
    <w:rsid w:val="00525554"/>
    <w:rsid w:val="005645D7"/>
    <w:rsid w:val="005709E3"/>
    <w:rsid w:val="0057526B"/>
    <w:rsid w:val="00584077"/>
    <w:rsid w:val="00587CB5"/>
    <w:rsid w:val="005B23F2"/>
    <w:rsid w:val="005B37DF"/>
    <w:rsid w:val="005D6F7F"/>
    <w:rsid w:val="005E7C5F"/>
    <w:rsid w:val="005F1589"/>
    <w:rsid w:val="00621445"/>
    <w:rsid w:val="006266B9"/>
    <w:rsid w:val="00640ABD"/>
    <w:rsid w:val="00661ECE"/>
    <w:rsid w:val="006676ED"/>
    <w:rsid w:val="006711F6"/>
    <w:rsid w:val="00681ECF"/>
    <w:rsid w:val="006838A1"/>
    <w:rsid w:val="00696707"/>
    <w:rsid w:val="006A5642"/>
    <w:rsid w:val="006B12E2"/>
    <w:rsid w:val="006B55A6"/>
    <w:rsid w:val="006B7AF0"/>
    <w:rsid w:val="006D6771"/>
    <w:rsid w:val="00702B31"/>
    <w:rsid w:val="00710DD6"/>
    <w:rsid w:val="007276B2"/>
    <w:rsid w:val="00733EAE"/>
    <w:rsid w:val="007466DB"/>
    <w:rsid w:val="007635C1"/>
    <w:rsid w:val="00772DF2"/>
    <w:rsid w:val="007A42E3"/>
    <w:rsid w:val="007A5345"/>
    <w:rsid w:val="007C31B4"/>
    <w:rsid w:val="007D27A3"/>
    <w:rsid w:val="007D6E39"/>
    <w:rsid w:val="00837826"/>
    <w:rsid w:val="00856C92"/>
    <w:rsid w:val="00857691"/>
    <w:rsid w:val="008704C5"/>
    <w:rsid w:val="0087433B"/>
    <w:rsid w:val="00877F7B"/>
    <w:rsid w:val="00887CE5"/>
    <w:rsid w:val="008C064B"/>
    <w:rsid w:val="008C779D"/>
    <w:rsid w:val="008C7F24"/>
    <w:rsid w:val="008D1E19"/>
    <w:rsid w:val="008D2DED"/>
    <w:rsid w:val="008D4E3B"/>
    <w:rsid w:val="008E6DDF"/>
    <w:rsid w:val="00902509"/>
    <w:rsid w:val="00905B00"/>
    <w:rsid w:val="00907373"/>
    <w:rsid w:val="00920969"/>
    <w:rsid w:val="009212F9"/>
    <w:rsid w:val="00942807"/>
    <w:rsid w:val="009436B2"/>
    <w:rsid w:val="009524C4"/>
    <w:rsid w:val="00953273"/>
    <w:rsid w:val="009609E1"/>
    <w:rsid w:val="00964F53"/>
    <w:rsid w:val="00985713"/>
    <w:rsid w:val="009A30AD"/>
    <w:rsid w:val="009C5833"/>
    <w:rsid w:val="009D58CE"/>
    <w:rsid w:val="009D7140"/>
    <w:rsid w:val="009D7C01"/>
    <w:rsid w:val="00A07080"/>
    <w:rsid w:val="00A15490"/>
    <w:rsid w:val="00A17837"/>
    <w:rsid w:val="00A21A65"/>
    <w:rsid w:val="00A26F18"/>
    <w:rsid w:val="00A27A2C"/>
    <w:rsid w:val="00A32DC6"/>
    <w:rsid w:val="00A35841"/>
    <w:rsid w:val="00A52B73"/>
    <w:rsid w:val="00A54F09"/>
    <w:rsid w:val="00A55997"/>
    <w:rsid w:val="00A609B3"/>
    <w:rsid w:val="00A66E8C"/>
    <w:rsid w:val="00A76194"/>
    <w:rsid w:val="00A83B67"/>
    <w:rsid w:val="00A934AE"/>
    <w:rsid w:val="00AB0A89"/>
    <w:rsid w:val="00AC25C1"/>
    <w:rsid w:val="00AE2EE1"/>
    <w:rsid w:val="00AE6186"/>
    <w:rsid w:val="00B05ED9"/>
    <w:rsid w:val="00B3041B"/>
    <w:rsid w:val="00B37771"/>
    <w:rsid w:val="00B52737"/>
    <w:rsid w:val="00B634B3"/>
    <w:rsid w:val="00B81944"/>
    <w:rsid w:val="00B9393F"/>
    <w:rsid w:val="00BA3629"/>
    <w:rsid w:val="00BA36B9"/>
    <w:rsid w:val="00BA4B5B"/>
    <w:rsid w:val="00BA5FCE"/>
    <w:rsid w:val="00BD5A56"/>
    <w:rsid w:val="00BF747F"/>
    <w:rsid w:val="00C1081E"/>
    <w:rsid w:val="00C22F33"/>
    <w:rsid w:val="00C53A1A"/>
    <w:rsid w:val="00C654AE"/>
    <w:rsid w:val="00C6600B"/>
    <w:rsid w:val="00C729DB"/>
    <w:rsid w:val="00C75A1D"/>
    <w:rsid w:val="00C80508"/>
    <w:rsid w:val="00C80F0D"/>
    <w:rsid w:val="00C944F8"/>
    <w:rsid w:val="00CA44B4"/>
    <w:rsid w:val="00CA5D9E"/>
    <w:rsid w:val="00CB31D7"/>
    <w:rsid w:val="00CC5008"/>
    <w:rsid w:val="00CC711D"/>
    <w:rsid w:val="00CD364F"/>
    <w:rsid w:val="00CE11F9"/>
    <w:rsid w:val="00CE6298"/>
    <w:rsid w:val="00CE7AF2"/>
    <w:rsid w:val="00CF3111"/>
    <w:rsid w:val="00CF6411"/>
    <w:rsid w:val="00D03F1C"/>
    <w:rsid w:val="00D425B5"/>
    <w:rsid w:val="00D5628D"/>
    <w:rsid w:val="00D625CB"/>
    <w:rsid w:val="00D76EC9"/>
    <w:rsid w:val="00D800CE"/>
    <w:rsid w:val="00D92F8D"/>
    <w:rsid w:val="00D94368"/>
    <w:rsid w:val="00DA08D5"/>
    <w:rsid w:val="00DA603C"/>
    <w:rsid w:val="00DA68E3"/>
    <w:rsid w:val="00DB0F1B"/>
    <w:rsid w:val="00DB6468"/>
    <w:rsid w:val="00DD1F55"/>
    <w:rsid w:val="00DD4E2A"/>
    <w:rsid w:val="00DD52FF"/>
    <w:rsid w:val="00DE442E"/>
    <w:rsid w:val="00E05AE8"/>
    <w:rsid w:val="00E073F6"/>
    <w:rsid w:val="00E143CF"/>
    <w:rsid w:val="00E87CF2"/>
    <w:rsid w:val="00E905A2"/>
    <w:rsid w:val="00EA74FC"/>
    <w:rsid w:val="00EB4AD9"/>
    <w:rsid w:val="00EB57B6"/>
    <w:rsid w:val="00EB584C"/>
    <w:rsid w:val="00EB6AB6"/>
    <w:rsid w:val="00EC2FDE"/>
    <w:rsid w:val="00EC38F5"/>
    <w:rsid w:val="00ED4748"/>
    <w:rsid w:val="00ED78F8"/>
    <w:rsid w:val="00EE02C0"/>
    <w:rsid w:val="00EE6CA7"/>
    <w:rsid w:val="00F03C83"/>
    <w:rsid w:val="00F34529"/>
    <w:rsid w:val="00F4264A"/>
    <w:rsid w:val="00F448FD"/>
    <w:rsid w:val="00F465D0"/>
    <w:rsid w:val="00F51DF7"/>
    <w:rsid w:val="00F61D8B"/>
    <w:rsid w:val="00F72767"/>
    <w:rsid w:val="00F74BB1"/>
    <w:rsid w:val="00F8621C"/>
    <w:rsid w:val="00F976EC"/>
    <w:rsid w:val="00FA635F"/>
    <w:rsid w:val="00FD4697"/>
    <w:rsid w:val="00FE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36B2"/>
    <w:rPr>
      <w:rFonts w:ascii="Arial" w:hAnsi="Arial"/>
      <w:bCs/>
      <w:sz w:val="22"/>
      <w:szCs w:val="22"/>
    </w:rPr>
  </w:style>
  <w:style w:type="paragraph" w:styleId="Titre1">
    <w:name w:val="heading 1"/>
    <w:basedOn w:val="Normal"/>
    <w:next w:val="Normal"/>
    <w:qFormat/>
    <w:rsid w:val="006B12E2"/>
    <w:pPr>
      <w:spacing w:line="280" w:lineRule="exact"/>
      <w:ind w:left="-284"/>
      <w:jc w:val="center"/>
      <w:outlineLvl w:val="0"/>
    </w:pPr>
    <w:rPr>
      <w:rFonts w:ascii="Arial Black" w:hAnsi="Arial Black"/>
      <w:sz w:val="30"/>
      <w:szCs w:val="30"/>
    </w:rPr>
  </w:style>
  <w:style w:type="paragraph" w:styleId="Titre2">
    <w:name w:val="heading 2"/>
    <w:basedOn w:val="Normal"/>
    <w:next w:val="Normal"/>
    <w:qFormat/>
    <w:rsid w:val="00AE2EE1"/>
    <w:pPr>
      <w:keepNext/>
      <w:outlineLvl w:val="1"/>
    </w:pPr>
    <w:rPr>
      <w:b/>
      <w:sz w:val="28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E905A2"/>
    <w:pPr>
      <w:tabs>
        <w:tab w:val="right" w:pos="9360"/>
      </w:tabs>
    </w:pPr>
    <w:rPr>
      <w:rFonts w:ascii="Verdana" w:hAnsi="Verdana"/>
      <w:color w:val="225AA5"/>
      <w:spacing w:val="20"/>
      <w:sz w:val="18"/>
      <w:szCs w:val="18"/>
    </w:rPr>
  </w:style>
  <w:style w:type="paragraph" w:styleId="En-tte">
    <w:name w:val="header"/>
    <w:basedOn w:val="Normal"/>
    <w:rsid w:val="008C779D"/>
    <w:pPr>
      <w:tabs>
        <w:tab w:val="center" w:pos="4536"/>
        <w:tab w:val="right" w:pos="9072"/>
      </w:tabs>
    </w:pPr>
  </w:style>
  <w:style w:type="paragraph" w:customStyle="1" w:styleId="DateCP">
    <w:name w:val="Date CP"/>
    <w:basedOn w:val="Normal"/>
    <w:rsid w:val="00902509"/>
    <w:pPr>
      <w:jc w:val="right"/>
    </w:pPr>
    <w:rPr>
      <w:rFonts w:ascii="Arial Narrow" w:hAnsi="Arial Narrow"/>
    </w:rPr>
  </w:style>
  <w:style w:type="paragraph" w:customStyle="1" w:styleId="Texte">
    <w:name w:val="Texte"/>
    <w:basedOn w:val="Normal"/>
    <w:rsid w:val="009436B2"/>
    <w:pPr>
      <w:jc w:val="both"/>
    </w:pPr>
    <w:rPr>
      <w:rFonts w:cs="Arial"/>
      <w:bCs w:val="0"/>
    </w:rPr>
  </w:style>
  <w:style w:type="paragraph" w:customStyle="1" w:styleId="Surtitre">
    <w:name w:val="Surtitre"/>
    <w:basedOn w:val="Normal"/>
    <w:rsid w:val="006B12E2"/>
    <w:pPr>
      <w:spacing w:line="280" w:lineRule="exact"/>
      <w:jc w:val="center"/>
    </w:pPr>
    <w:rPr>
      <w:rFonts w:ascii="Arial Narrow" w:hAnsi="Arial Narrow"/>
      <w:b/>
      <w:bCs w:val="0"/>
      <w:caps/>
      <w:szCs w:val="20"/>
    </w:rPr>
  </w:style>
  <w:style w:type="character" w:styleId="Numrodepage">
    <w:name w:val="page number"/>
    <w:basedOn w:val="Policepardfaut"/>
    <w:rsid w:val="00420CC1"/>
  </w:style>
  <w:style w:type="paragraph" w:styleId="Notedebasdepage">
    <w:name w:val="footnote text"/>
    <w:basedOn w:val="Normal"/>
    <w:semiHidden/>
    <w:rsid w:val="006711F6"/>
    <w:rPr>
      <w:sz w:val="20"/>
      <w:szCs w:val="20"/>
    </w:rPr>
  </w:style>
  <w:style w:type="character" w:styleId="Appelnotedebasdep">
    <w:name w:val="footnote reference"/>
    <w:basedOn w:val="Policepardfaut"/>
    <w:semiHidden/>
    <w:rsid w:val="006711F6"/>
    <w:rPr>
      <w:vertAlign w:val="superscript"/>
    </w:rPr>
  </w:style>
  <w:style w:type="character" w:styleId="Lienhypertexte">
    <w:name w:val="Hyperlink"/>
    <w:basedOn w:val="Policepardfaut"/>
    <w:rsid w:val="00A27A2C"/>
    <w:rPr>
      <w:color w:val="0000FF"/>
      <w:u w:val="single"/>
    </w:rPr>
  </w:style>
  <w:style w:type="character" w:customStyle="1" w:styleId="apple-converted-space">
    <w:name w:val="apple-converted-space"/>
    <w:rsid w:val="001050F4"/>
  </w:style>
  <w:style w:type="character" w:styleId="lev">
    <w:name w:val="Strong"/>
    <w:basedOn w:val="Policepardfaut"/>
    <w:qFormat/>
    <w:rsid w:val="00A27A2C"/>
    <w:rPr>
      <w:b/>
      <w:bCs/>
    </w:rPr>
  </w:style>
  <w:style w:type="paragraph" w:customStyle="1" w:styleId="Pa10">
    <w:name w:val="Pa10"/>
    <w:basedOn w:val="Normal"/>
    <w:next w:val="Normal"/>
    <w:rsid w:val="00A27A2C"/>
    <w:pPr>
      <w:autoSpaceDE w:val="0"/>
      <w:autoSpaceDN w:val="0"/>
      <w:adjustRightInd w:val="0"/>
      <w:spacing w:before="100" w:line="221" w:lineRule="atLeast"/>
    </w:pPr>
    <w:rPr>
      <w:rFonts w:ascii="Arial Narrow" w:hAnsi="Arial Narrow"/>
      <w:bCs w:val="0"/>
      <w:sz w:val="24"/>
      <w:szCs w:val="24"/>
    </w:rPr>
  </w:style>
  <w:style w:type="paragraph" w:customStyle="1" w:styleId="Pa11">
    <w:name w:val="Pa11"/>
    <w:basedOn w:val="Normal"/>
    <w:next w:val="Normal"/>
    <w:rsid w:val="00A27A2C"/>
    <w:pPr>
      <w:autoSpaceDE w:val="0"/>
      <w:autoSpaceDN w:val="0"/>
      <w:adjustRightInd w:val="0"/>
      <w:spacing w:line="221" w:lineRule="atLeast"/>
    </w:pPr>
    <w:rPr>
      <w:rFonts w:ascii="Arial Narrow" w:hAnsi="Arial Narrow"/>
      <w:bCs w:val="0"/>
      <w:sz w:val="24"/>
      <w:szCs w:val="24"/>
    </w:rPr>
  </w:style>
  <w:style w:type="paragraph" w:styleId="Textedebulles">
    <w:name w:val="Balloon Text"/>
    <w:basedOn w:val="Normal"/>
    <w:semiHidden/>
    <w:rsid w:val="00A66E8C"/>
    <w:rPr>
      <w:rFonts w:ascii="Tahoma" w:hAnsi="Tahoma" w:cs="Tahoma"/>
      <w:sz w:val="16"/>
      <w:szCs w:val="16"/>
    </w:rPr>
  </w:style>
  <w:style w:type="character" w:styleId="Accentuation">
    <w:name w:val="Emphasis"/>
    <w:uiPriority w:val="20"/>
    <w:qFormat/>
    <w:rsid w:val="001050F4"/>
    <w:rPr>
      <w:i/>
      <w:iCs/>
    </w:rPr>
  </w:style>
  <w:style w:type="character" w:customStyle="1" w:styleId="object">
    <w:name w:val="object"/>
    <w:basedOn w:val="Policepardfaut"/>
    <w:rsid w:val="00AC25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36B2"/>
    <w:rPr>
      <w:rFonts w:ascii="Arial" w:hAnsi="Arial"/>
      <w:bCs/>
      <w:sz w:val="22"/>
      <w:szCs w:val="22"/>
    </w:rPr>
  </w:style>
  <w:style w:type="paragraph" w:styleId="Titre1">
    <w:name w:val="heading 1"/>
    <w:basedOn w:val="Normal"/>
    <w:next w:val="Normal"/>
    <w:qFormat/>
    <w:rsid w:val="006B12E2"/>
    <w:pPr>
      <w:spacing w:line="280" w:lineRule="exact"/>
      <w:ind w:left="-284"/>
      <w:jc w:val="center"/>
      <w:outlineLvl w:val="0"/>
    </w:pPr>
    <w:rPr>
      <w:rFonts w:ascii="Arial Black" w:hAnsi="Arial Black"/>
      <w:sz w:val="30"/>
      <w:szCs w:val="30"/>
    </w:rPr>
  </w:style>
  <w:style w:type="paragraph" w:styleId="Titre2">
    <w:name w:val="heading 2"/>
    <w:basedOn w:val="Normal"/>
    <w:next w:val="Normal"/>
    <w:qFormat/>
    <w:rsid w:val="00AE2EE1"/>
    <w:pPr>
      <w:keepNext/>
      <w:outlineLvl w:val="1"/>
    </w:pPr>
    <w:rPr>
      <w:b/>
      <w:sz w:val="28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E905A2"/>
    <w:pPr>
      <w:tabs>
        <w:tab w:val="right" w:pos="9360"/>
      </w:tabs>
    </w:pPr>
    <w:rPr>
      <w:rFonts w:ascii="Verdana" w:hAnsi="Verdana"/>
      <w:color w:val="225AA5"/>
      <w:spacing w:val="20"/>
      <w:sz w:val="18"/>
      <w:szCs w:val="18"/>
    </w:rPr>
  </w:style>
  <w:style w:type="paragraph" w:styleId="En-tte">
    <w:name w:val="header"/>
    <w:basedOn w:val="Normal"/>
    <w:rsid w:val="008C779D"/>
    <w:pPr>
      <w:tabs>
        <w:tab w:val="center" w:pos="4536"/>
        <w:tab w:val="right" w:pos="9072"/>
      </w:tabs>
    </w:pPr>
  </w:style>
  <w:style w:type="paragraph" w:customStyle="1" w:styleId="DateCP">
    <w:name w:val="Date CP"/>
    <w:basedOn w:val="Normal"/>
    <w:rsid w:val="00902509"/>
    <w:pPr>
      <w:jc w:val="right"/>
    </w:pPr>
    <w:rPr>
      <w:rFonts w:ascii="Arial Narrow" w:hAnsi="Arial Narrow"/>
    </w:rPr>
  </w:style>
  <w:style w:type="paragraph" w:customStyle="1" w:styleId="Texte">
    <w:name w:val="Texte"/>
    <w:basedOn w:val="Normal"/>
    <w:rsid w:val="009436B2"/>
    <w:pPr>
      <w:jc w:val="both"/>
    </w:pPr>
    <w:rPr>
      <w:rFonts w:cs="Arial"/>
      <w:bCs w:val="0"/>
    </w:rPr>
  </w:style>
  <w:style w:type="paragraph" w:customStyle="1" w:styleId="Surtitre">
    <w:name w:val="Surtitre"/>
    <w:basedOn w:val="Normal"/>
    <w:rsid w:val="006B12E2"/>
    <w:pPr>
      <w:spacing w:line="280" w:lineRule="exact"/>
      <w:jc w:val="center"/>
    </w:pPr>
    <w:rPr>
      <w:rFonts w:ascii="Arial Narrow" w:hAnsi="Arial Narrow"/>
      <w:b/>
      <w:bCs w:val="0"/>
      <w:caps/>
      <w:szCs w:val="20"/>
    </w:rPr>
  </w:style>
  <w:style w:type="character" w:styleId="Numrodepage">
    <w:name w:val="page number"/>
    <w:basedOn w:val="Policepardfaut"/>
    <w:rsid w:val="00420CC1"/>
  </w:style>
  <w:style w:type="paragraph" w:styleId="Notedebasdepage">
    <w:name w:val="footnote text"/>
    <w:basedOn w:val="Normal"/>
    <w:semiHidden/>
    <w:rsid w:val="006711F6"/>
    <w:rPr>
      <w:sz w:val="20"/>
      <w:szCs w:val="20"/>
    </w:rPr>
  </w:style>
  <w:style w:type="character" w:styleId="Appelnotedebasdep">
    <w:name w:val="footnote reference"/>
    <w:basedOn w:val="Policepardfaut"/>
    <w:semiHidden/>
    <w:rsid w:val="006711F6"/>
    <w:rPr>
      <w:vertAlign w:val="superscript"/>
    </w:rPr>
  </w:style>
  <w:style w:type="character" w:styleId="Lienhypertexte">
    <w:name w:val="Hyperlink"/>
    <w:basedOn w:val="Policepardfaut"/>
    <w:rsid w:val="00A27A2C"/>
    <w:rPr>
      <w:color w:val="0000FF"/>
      <w:u w:val="single"/>
    </w:rPr>
  </w:style>
  <w:style w:type="character" w:customStyle="1" w:styleId="apple-converted-space">
    <w:name w:val="apple-converted-space"/>
    <w:rsid w:val="001050F4"/>
  </w:style>
  <w:style w:type="character" w:styleId="lev">
    <w:name w:val="Strong"/>
    <w:basedOn w:val="Policepardfaut"/>
    <w:qFormat/>
    <w:rsid w:val="00A27A2C"/>
    <w:rPr>
      <w:b/>
      <w:bCs/>
    </w:rPr>
  </w:style>
  <w:style w:type="paragraph" w:customStyle="1" w:styleId="Pa10">
    <w:name w:val="Pa10"/>
    <w:basedOn w:val="Normal"/>
    <w:next w:val="Normal"/>
    <w:rsid w:val="00A27A2C"/>
    <w:pPr>
      <w:autoSpaceDE w:val="0"/>
      <w:autoSpaceDN w:val="0"/>
      <w:adjustRightInd w:val="0"/>
      <w:spacing w:before="100" w:line="221" w:lineRule="atLeast"/>
    </w:pPr>
    <w:rPr>
      <w:rFonts w:ascii="Arial Narrow" w:hAnsi="Arial Narrow"/>
      <w:bCs w:val="0"/>
      <w:sz w:val="24"/>
      <w:szCs w:val="24"/>
    </w:rPr>
  </w:style>
  <w:style w:type="paragraph" w:customStyle="1" w:styleId="Pa11">
    <w:name w:val="Pa11"/>
    <w:basedOn w:val="Normal"/>
    <w:next w:val="Normal"/>
    <w:rsid w:val="00A27A2C"/>
    <w:pPr>
      <w:autoSpaceDE w:val="0"/>
      <w:autoSpaceDN w:val="0"/>
      <w:adjustRightInd w:val="0"/>
      <w:spacing w:line="221" w:lineRule="atLeast"/>
    </w:pPr>
    <w:rPr>
      <w:rFonts w:ascii="Arial Narrow" w:hAnsi="Arial Narrow"/>
      <w:bCs w:val="0"/>
      <w:sz w:val="24"/>
      <w:szCs w:val="24"/>
    </w:rPr>
  </w:style>
  <w:style w:type="paragraph" w:styleId="Textedebulles">
    <w:name w:val="Balloon Text"/>
    <w:basedOn w:val="Normal"/>
    <w:semiHidden/>
    <w:rsid w:val="00A66E8C"/>
    <w:rPr>
      <w:rFonts w:ascii="Tahoma" w:hAnsi="Tahoma" w:cs="Tahoma"/>
      <w:sz w:val="16"/>
      <w:szCs w:val="16"/>
    </w:rPr>
  </w:style>
  <w:style w:type="character" w:styleId="Accentuation">
    <w:name w:val="Emphasis"/>
    <w:uiPriority w:val="20"/>
    <w:qFormat/>
    <w:rsid w:val="001050F4"/>
    <w:rPr>
      <w:i/>
      <w:iCs/>
    </w:rPr>
  </w:style>
  <w:style w:type="character" w:customStyle="1" w:styleId="object">
    <w:name w:val="object"/>
    <w:basedOn w:val="Policepardfaut"/>
    <w:rsid w:val="00AC2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hange.org/TouchePasAMaMDP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file:///\\Serveur2000\commun\DIRCOM\Audrey\logos\standard-couleur.jp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hange.org/TouchePasAMaMDPH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itter.com/apfhandicap" TargetMode="External"/><Relationship Id="rId2" Type="http://schemas.openxmlformats.org/officeDocument/2006/relationships/hyperlink" Target="http://www.facebook.com/associationdesparalysesdefrance" TargetMode="External"/><Relationship Id="rId1" Type="http://schemas.openxmlformats.org/officeDocument/2006/relationships/hyperlink" Target="http://www.apf.asso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\\Serveur2000\commun\DIRCOM\Audrey\logos\standard-couleur.jpg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lyne.weymann\Documents\Relations%20presse\CP\CP%20mode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04401-D99D-4E70-95E5-FC5644542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 modele.dot</Template>
  <TotalTime>0</TotalTime>
  <Pages>2</Pages>
  <Words>733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</vt:lpstr>
    </vt:vector>
  </TitlesOfParts>
  <Company>APF</Company>
  <LinksUpToDate>false</LinksUpToDate>
  <CharactersWithSpaces>4757</CharactersWithSpaces>
  <SharedDoc>false</SharedDoc>
  <HLinks>
    <vt:vector size="30" baseType="variant">
      <vt:variant>
        <vt:i4>3080230</vt:i4>
      </vt:variant>
      <vt:variant>
        <vt:i4>12</vt:i4>
      </vt:variant>
      <vt:variant>
        <vt:i4>0</vt:i4>
      </vt:variant>
      <vt:variant>
        <vt:i4>5</vt:i4>
      </vt:variant>
      <vt:variant>
        <vt:lpwstr>http://www.twitter.com/apfhandicap</vt:lpwstr>
      </vt:variant>
      <vt:variant>
        <vt:lpwstr/>
      </vt:variant>
      <vt:variant>
        <vt:i4>2621499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http://www.facebook.com/associationdesparalysesdefrance</vt:lpwstr>
      </vt:variant>
      <vt:variant>
        <vt:lpwstr/>
      </vt:variant>
      <vt:variant>
        <vt:i4>6422644</vt:i4>
      </vt:variant>
      <vt:variant>
        <vt:i4>6</vt:i4>
      </vt:variant>
      <vt:variant>
        <vt:i4>0</vt:i4>
      </vt:variant>
      <vt:variant>
        <vt:i4>5</vt:i4>
      </vt:variant>
      <vt:variant>
        <vt:lpwstr>http://www.apf.asso.fr/</vt:lpwstr>
      </vt:variant>
      <vt:variant>
        <vt:lpwstr/>
      </vt:variant>
      <vt:variant>
        <vt:i4>2752542</vt:i4>
      </vt:variant>
      <vt:variant>
        <vt:i4>-1</vt:i4>
      </vt:variant>
      <vt:variant>
        <vt:i4>1027</vt:i4>
      </vt:variant>
      <vt:variant>
        <vt:i4>1</vt:i4>
      </vt:variant>
      <vt:variant>
        <vt:lpwstr>\\Serveur2000\commun\DIRCOM\Audrey\logos\standard-couleur.jpg</vt:lpwstr>
      </vt:variant>
      <vt:variant>
        <vt:lpwstr/>
      </vt:variant>
      <vt:variant>
        <vt:i4>2752542</vt:i4>
      </vt:variant>
      <vt:variant>
        <vt:i4>-1</vt:i4>
      </vt:variant>
      <vt:variant>
        <vt:i4>2050</vt:i4>
      </vt:variant>
      <vt:variant>
        <vt:i4>1</vt:i4>
      </vt:variant>
      <vt:variant>
        <vt:lpwstr>\\Serveur2000\commun\DIRCOM\Audrey\logos\standard-couleur.jpg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</dc:title>
  <dc:creator>Evelyne.Weymann</dc:creator>
  <cp:lastModifiedBy>adminlv1</cp:lastModifiedBy>
  <cp:revision>2</cp:revision>
  <cp:lastPrinted>2015-09-02T12:02:00Z</cp:lastPrinted>
  <dcterms:created xsi:type="dcterms:W3CDTF">2015-09-07T12:06:00Z</dcterms:created>
  <dcterms:modified xsi:type="dcterms:W3CDTF">2015-09-07T12:06:00Z</dcterms:modified>
</cp:coreProperties>
</file>